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2FBA5">
      <w:pPr>
        <w:pStyle w:val="2"/>
        <w:spacing w:line="640" w:lineRule="exact"/>
        <w:jc w:val="center"/>
        <w:rPr>
          <w:rFonts w:ascii="方正小标宋简体" w:hAnsi="方正小标宋简体" w:eastAsia="方正小标宋简体"/>
          <w:sz w:val="44"/>
        </w:rPr>
      </w:pPr>
      <w:bookmarkStart w:id="1" w:name="_GoBack"/>
      <w:r>
        <w:rPr>
          <w:rFonts w:hint="eastAsia" w:ascii="方正小标宋简体" w:hAnsi="方正小标宋简体" w:eastAsia="方正小标宋简体"/>
          <w:sz w:val="44"/>
        </w:rPr>
        <w:t>天津市青年科技工作者协会</w:t>
      </w:r>
    </w:p>
    <w:p w14:paraId="4AACDF07">
      <w:pPr>
        <w:pStyle w:val="2"/>
        <w:spacing w:line="64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优秀青年科技工作者评选实施办法（试行）</w:t>
      </w:r>
      <w:bookmarkEnd w:id="1"/>
    </w:p>
    <w:p w14:paraId="64F4F392">
      <w:pPr>
        <w:spacing w:line="560" w:lineRule="exact"/>
        <w:rPr>
          <w:rFonts w:ascii="仿宋" w:hAnsi="仿宋" w:eastAsia="仿宋"/>
          <w:sz w:val="32"/>
          <w:szCs w:val="32"/>
        </w:rPr>
      </w:pPr>
    </w:p>
    <w:p w14:paraId="243114B0">
      <w:pPr>
        <w:spacing w:line="560" w:lineRule="exact"/>
        <w:jc w:val="center"/>
        <w:rPr>
          <w:rFonts w:ascii="黑体" w:hAnsi="黑体" w:eastAsia="黑体"/>
          <w:b/>
          <w:bCs/>
          <w:sz w:val="32"/>
          <w:szCs w:val="32"/>
        </w:rPr>
      </w:pPr>
      <w:r>
        <w:rPr>
          <w:rFonts w:hint="eastAsia" w:ascii="黑体" w:hAnsi="黑体" w:eastAsia="黑体"/>
          <w:b/>
          <w:bCs/>
          <w:sz w:val="32"/>
          <w:szCs w:val="32"/>
        </w:rPr>
        <w:t xml:space="preserve">第一章 </w:t>
      </w:r>
      <w:r>
        <w:rPr>
          <w:rFonts w:ascii="黑体" w:hAnsi="黑体" w:eastAsia="黑体"/>
          <w:b/>
          <w:bCs/>
          <w:sz w:val="32"/>
          <w:szCs w:val="32"/>
        </w:rPr>
        <w:t xml:space="preserve"> </w:t>
      </w:r>
      <w:r>
        <w:rPr>
          <w:rFonts w:hint="eastAsia" w:ascii="黑体" w:hAnsi="黑体" w:eastAsia="黑体"/>
          <w:b/>
          <w:bCs/>
          <w:sz w:val="32"/>
          <w:szCs w:val="32"/>
        </w:rPr>
        <w:t>总则</w:t>
      </w:r>
    </w:p>
    <w:p w14:paraId="09F365F4">
      <w:pPr>
        <w:spacing w:line="560" w:lineRule="exact"/>
        <w:jc w:val="left"/>
        <w:rPr>
          <w:rFonts w:ascii="黑体" w:hAnsi="黑体" w:eastAsia="黑体"/>
          <w:b/>
          <w:bCs/>
          <w:sz w:val="32"/>
          <w:szCs w:val="32"/>
        </w:rPr>
      </w:pPr>
    </w:p>
    <w:p w14:paraId="599AF617">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第一条 </w:t>
      </w:r>
      <w:r>
        <w:rPr>
          <w:rFonts w:ascii="黑体" w:hAnsi="黑体" w:eastAsia="黑体"/>
          <w:b/>
          <w:bCs/>
          <w:sz w:val="32"/>
          <w:szCs w:val="32"/>
        </w:rPr>
        <w:t xml:space="preserve"> </w:t>
      </w:r>
      <w:r>
        <w:rPr>
          <w:rFonts w:hint="eastAsia" w:ascii="仿宋_GB2312" w:hAnsi="仿宋" w:eastAsia="仿宋_GB2312" w:cs="仿宋"/>
          <w:sz w:val="32"/>
          <w:szCs w:val="32"/>
        </w:rPr>
        <w:t>为进一步推动科学技术发展，充分激发广大青年科技工作者的积极性和创造性，天津市青年科技工作者协会决定进行优秀青年科技工作者评选活动，表扬在天津市辖区内科学技术进步活动中做出突出贡献的青年会员，并根据《天津市青年科技工作者协会章程》的有关规定，结合本市实际制定本办法。</w:t>
      </w:r>
    </w:p>
    <w:p w14:paraId="28DFAFE4">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第二条 </w:t>
      </w:r>
      <w:r>
        <w:rPr>
          <w:rFonts w:ascii="黑体" w:hAnsi="黑体" w:eastAsia="黑体"/>
          <w:b/>
          <w:bCs/>
          <w:sz w:val="32"/>
          <w:szCs w:val="32"/>
        </w:rPr>
        <w:t xml:space="preserve"> </w:t>
      </w:r>
      <w:r>
        <w:rPr>
          <w:rFonts w:hint="eastAsia" w:ascii="仿宋_GB2312" w:hAnsi="仿宋" w:eastAsia="仿宋_GB2312" w:cs="仿宋"/>
          <w:sz w:val="32"/>
          <w:szCs w:val="32"/>
        </w:rPr>
        <w:t>天津市青年科技工作者协会优秀青年科技工作者评选活动旨在造就一大批进入科技前沿的学术和技术带头人，促进天津市青年科技人才成长，表扬在天津科技创新、经济建设与社会进步中做出突出成绩的优秀青年科技工作者。</w:t>
      </w:r>
    </w:p>
    <w:p w14:paraId="286B8802">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第三条 </w:t>
      </w:r>
      <w:r>
        <w:rPr>
          <w:rFonts w:ascii="黑体" w:hAnsi="黑体" w:eastAsia="黑体"/>
          <w:b/>
          <w:bCs/>
          <w:sz w:val="32"/>
          <w:szCs w:val="32"/>
        </w:rPr>
        <w:t xml:space="preserve"> </w:t>
      </w:r>
      <w:r>
        <w:rPr>
          <w:rFonts w:hint="eastAsia" w:ascii="仿宋_GB2312" w:hAnsi="仿宋" w:eastAsia="仿宋_GB2312" w:cs="仿宋"/>
          <w:sz w:val="32"/>
          <w:szCs w:val="32"/>
        </w:rPr>
        <w:t>本活动由天津市青年科技工作者协会组织实施。</w:t>
      </w:r>
    </w:p>
    <w:p w14:paraId="404D87D3">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第四条 </w:t>
      </w:r>
      <w:r>
        <w:rPr>
          <w:rFonts w:ascii="黑体" w:hAnsi="黑体" w:eastAsia="黑体"/>
          <w:b/>
          <w:bCs/>
          <w:sz w:val="32"/>
          <w:szCs w:val="32"/>
        </w:rPr>
        <w:t xml:space="preserve"> </w:t>
      </w:r>
      <w:r>
        <w:rPr>
          <w:rFonts w:hint="eastAsia" w:ascii="仿宋_GB2312" w:hAnsi="仿宋" w:eastAsia="仿宋_GB2312" w:cs="仿宋"/>
          <w:sz w:val="32"/>
          <w:szCs w:val="32"/>
        </w:rPr>
        <w:t>本次评选活动贯彻尊重知识、尊重人才、尊重创造的方针，坚持公开、公平、公正、择优的原则，实行科学的评选制度。</w:t>
      </w:r>
    </w:p>
    <w:p w14:paraId="79606DFC">
      <w:pPr>
        <w:spacing w:line="560" w:lineRule="exact"/>
        <w:rPr>
          <w:rFonts w:ascii="仿宋" w:hAnsi="仿宋" w:eastAsia="仿宋" w:cs="仿宋"/>
          <w:sz w:val="32"/>
          <w:szCs w:val="32"/>
        </w:rPr>
      </w:pPr>
    </w:p>
    <w:p w14:paraId="03684F91">
      <w:pPr>
        <w:spacing w:line="560" w:lineRule="exact"/>
        <w:jc w:val="center"/>
        <w:rPr>
          <w:rFonts w:ascii="黑体" w:hAnsi="黑体" w:eastAsia="黑体"/>
          <w:b/>
          <w:bCs/>
          <w:sz w:val="32"/>
          <w:szCs w:val="32"/>
        </w:rPr>
      </w:pPr>
      <w:r>
        <w:rPr>
          <w:rFonts w:hint="eastAsia" w:ascii="黑体" w:hAnsi="黑体" w:eastAsia="黑体"/>
          <w:b/>
          <w:bCs/>
          <w:sz w:val="32"/>
          <w:szCs w:val="32"/>
        </w:rPr>
        <w:t xml:space="preserve">第二章 </w:t>
      </w:r>
      <w:r>
        <w:rPr>
          <w:rFonts w:ascii="黑体" w:hAnsi="黑体" w:eastAsia="黑体"/>
          <w:b/>
          <w:bCs/>
          <w:sz w:val="32"/>
          <w:szCs w:val="32"/>
        </w:rPr>
        <w:t xml:space="preserve"> </w:t>
      </w:r>
      <w:r>
        <w:rPr>
          <w:rFonts w:hint="eastAsia" w:ascii="黑体" w:hAnsi="黑体" w:eastAsia="黑体"/>
          <w:b/>
          <w:bCs/>
          <w:sz w:val="32"/>
          <w:szCs w:val="32"/>
        </w:rPr>
        <w:t>奖项设置与人选条件</w:t>
      </w:r>
    </w:p>
    <w:p w14:paraId="53C11A42">
      <w:pPr>
        <w:spacing w:line="560" w:lineRule="exact"/>
        <w:jc w:val="center"/>
        <w:rPr>
          <w:rFonts w:ascii="黑体" w:hAnsi="黑体" w:eastAsia="黑体"/>
          <w:b/>
          <w:bCs/>
          <w:sz w:val="32"/>
          <w:szCs w:val="32"/>
        </w:rPr>
      </w:pPr>
    </w:p>
    <w:p w14:paraId="321932BD">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第五条 </w:t>
      </w:r>
      <w:r>
        <w:rPr>
          <w:rFonts w:ascii="黑体" w:hAnsi="黑体" w:eastAsia="黑体"/>
          <w:b/>
          <w:bCs/>
          <w:sz w:val="32"/>
          <w:szCs w:val="32"/>
        </w:rPr>
        <w:t xml:space="preserve"> </w:t>
      </w:r>
      <w:bookmarkStart w:id="0" w:name="_Hlk76737617"/>
      <w:r>
        <w:rPr>
          <w:rFonts w:hint="eastAsia" w:ascii="仿宋_GB2312" w:hAnsi="仿宋" w:eastAsia="仿宋_GB2312" w:cs="仿宋"/>
          <w:sz w:val="32"/>
          <w:szCs w:val="32"/>
        </w:rPr>
        <w:t>本活动原则上每年评选一次，每次评选</w:t>
      </w:r>
      <w:r>
        <w:rPr>
          <w:rFonts w:ascii="仿宋_GB2312" w:hAnsi="仿宋" w:eastAsia="仿宋_GB2312" w:cs="仿宋"/>
          <w:sz w:val="32"/>
          <w:szCs w:val="32"/>
        </w:rPr>
        <w:t>30</w:t>
      </w:r>
      <w:r>
        <w:rPr>
          <w:rFonts w:hint="eastAsia" w:ascii="仿宋_GB2312" w:hAnsi="仿宋" w:eastAsia="仿宋_GB2312" w:cs="仿宋"/>
          <w:sz w:val="32"/>
          <w:szCs w:val="32"/>
        </w:rPr>
        <w:t>名左右入选</w:t>
      </w:r>
      <w:bookmarkEnd w:id="0"/>
      <w:r>
        <w:rPr>
          <w:rFonts w:hint="eastAsia" w:ascii="仿宋_GB2312" w:hAnsi="仿宋" w:eastAsia="仿宋_GB2312" w:cs="仿宋"/>
          <w:sz w:val="32"/>
          <w:szCs w:val="32"/>
        </w:rPr>
        <w:t>者，根据当年申报情况确定各专业领域的具体名额。</w:t>
      </w:r>
    </w:p>
    <w:p w14:paraId="0BBC518F">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第六条</w:t>
      </w:r>
      <w:r>
        <w:rPr>
          <w:rFonts w:ascii="黑体" w:hAnsi="黑体" w:eastAsia="黑体"/>
          <w:b/>
          <w:bCs/>
          <w:sz w:val="32"/>
          <w:szCs w:val="32"/>
        </w:rPr>
        <w:t xml:space="preserve">  </w:t>
      </w:r>
      <w:r>
        <w:rPr>
          <w:rFonts w:hint="eastAsia" w:ascii="仿宋_GB2312" w:hAnsi="仿宋" w:eastAsia="仿宋_GB2312" w:cs="仿宋"/>
          <w:sz w:val="32"/>
          <w:szCs w:val="32"/>
        </w:rPr>
        <w:t>评选候选人应为中国国籍，原则上男性年龄不超过</w:t>
      </w:r>
      <w:r>
        <w:rPr>
          <w:rFonts w:ascii="仿宋_GB2312" w:hAnsi="仿宋" w:eastAsia="仿宋_GB2312" w:cs="仿宋"/>
          <w:sz w:val="32"/>
          <w:szCs w:val="32"/>
        </w:rPr>
        <w:t>3</w:t>
      </w:r>
      <w:r>
        <w:rPr>
          <w:rFonts w:hint="eastAsia" w:ascii="仿宋_GB2312" w:hAnsi="仿宋" w:eastAsia="仿宋_GB2312" w:cs="仿宋"/>
          <w:sz w:val="32"/>
          <w:szCs w:val="32"/>
        </w:rPr>
        <w:t>5周岁，女性或医学领域可放宽年龄3周岁（按申报年6月30日实足年龄计算）。</w:t>
      </w:r>
    </w:p>
    <w:p w14:paraId="529186B5">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第七条</w:t>
      </w:r>
      <w:r>
        <w:rPr>
          <w:rFonts w:ascii="黑体" w:hAnsi="黑体" w:eastAsia="黑体"/>
          <w:b/>
          <w:bCs/>
          <w:sz w:val="32"/>
          <w:szCs w:val="32"/>
        </w:rPr>
        <w:t xml:space="preserve">  </w:t>
      </w:r>
      <w:r>
        <w:rPr>
          <w:rFonts w:hint="eastAsia" w:ascii="仿宋_GB2312" w:hAnsi="仿宋" w:eastAsia="仿宋_GB2312" w:cs="仿宋"/>
          <w:sz w:val="32"/>
          <w:szCs w:val="32"/>
        </w:rPr>
        <w:t>评选候选人应拥护中国共产党的领导，热爱祖国，遵纪守法；</w:t>
      </w:r>
      <w:r>
        <w:rPr>
          <w:rFonts w:hint="eastAsia" w:ascii="仿宋_GB2312" w:hAnsi="仿宋_GB2312" w:eastAsia="仿宋_GB2312" w:cs="仿宋_GB2312"/>
          <w:color w:val="000000"/>
          <w:sz w:val="34"/>
          <w:szCs w:val="34"/>
        </w:rPr>
        <w:t>学风正派，品行端正，严守科技伦理、恪守科研诚信；</w:t>
      </w:r>
      <w:r>
        <w:rPr>
          <w:rFonts w:hint="eastAsia" w:ascii="仿宋_GB2312" w:hAnsi="仿宋" w:eastAsia="仿宋_GB2312" w:cs="仿宋"/>
          <w:sz w:val="32"/>
          <w:szCs w:val="32"/>
        </w:rPr>
        <w:t>具有良好的</w:t>
      </w:r>
      <w:r>
        <w:rPr>
          <w:rFonts w:hint="eastAsia" w:ascii="仿宋_GB2312" w:hAnsi="仿宋_GB2312" w:eastAsia="仿宋_GB2312" w:cs="仿宋_GB2312"/>
          <w:color w:val="000000"/>
          <w:sz w:val="34"/>
          <w:szCs w:val="34"/>
        </w:rPr>
        <w:t>学风道德（师德师风）</w:t>
      </w:r>
      <w:r>
        <w:rPr>
          <w:rFonts w:hint="eastAsia" w:ascii="仿宋_GB2312" w:hAnsi="仿宋" w:eastAsia="仿宋_GB2312" w:cs="仿宋"/>
          <w:sz w:val="32"/>
          <w:szCs w:val="32"/>
        </w:rPr>
        <w:t>。</w:t>
      </w:r>
    </w:p>
    <w:p w14:paraId="33E9AA97">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第八条 </w:t>
      </w:r>
      <w:r>
        <w:rPr>
          <w:rFonts w:ascii="黑体" w:hAnsi="黑体" w:eastAsia="黑体"/>
          <w:b/>
          <w:bCs/>
          <w:sz w:val="32"/>
          <w:szCs w:val="32"/>
        </w:rPr>
        <w:t xml:space="preserve"> </w:t>
      </w:r>
      <w:r>
        <w:rPr>
          <w:rFonts w:hint="eastAsia" w:ascii="仿宋_GB2312" w:hAnsi="仿宋" w:eastAsia="仿宋_GB2312" w:cs="仿宋"/>
          <w:sz w:val="32"/>
          <w:szCs w:val="32"/>
        </w:rPr>
        <w:t>在</w:t>
      </w:r>
      <w:r>
        <w:rPr>
          <w:rFonts w:ascii="仿宋_GB2312" w:hAnsi="仿宋" w:eastAsia="仿宋_GB2312" w:cs="仿宋"/>
          <w:sz w:val="32"/>
          <w:szCs w:val="32"/>
        </w:rPr>
        <w:t>科学研究</w:t>
      </w:r>
      <w:r>
        <w:rPr>
          <w:rFonts w:hint="eastAsia" w:ascii="仿宋_GB2312" w:hAnsi="仿宋" w:eastAsia="仿宋_GB2312" w:cs="仿宋"/>
          <w:sz w:val="32"/>
          <w:szCs w:val="32"/>
        </w:rPr>
        <w:t>、</w:t>
      </w:r>
      <w:r>
        <w:rPr>
          <w:rFonts w:ascii="仿宋_GB2312" w:hAnsi="仿宋" w:eastAsia="仿宋_GB2312" w:cs="仿宋"/>
          <w:sz w:val="32"/>
          <w:szCs w:val="32"/>
        </w:rPr>
        <w:t>技术</w:t>
      </w:r>
      <w:r>
        <w:rPr>
          <w:rFonts w:hint="eastAsia" w:ascii="仿宋_GB2312" w:hAnsi="仿宋" w:eastAsia="仿宋_GB2312" w:cs="仿宋"/>
          <w:sz w:val="32"/>
          <w:szCs w:val="32"/>
        </w:rPr>
        <w:t>开发、</w:t>
      </w:r>
      <w:r>
        <w:rPr>
          <w:rFonts w:ascii="仿宋_GB2312" w:hAnsi="仿宋" w:eastAsia="仿宋_GB2312" w:cs="仿宋"/>
          <w:sz w:val="32"/>
          <w:szCs w:val="32"/>
        </w:rPr>
        <w:t>科技成果转化、</w:t>
      </w:r>
      <w:r>
        <w:rPr>
          <w:rFonts w:hint="eastAsia" w:ascii="仿宋_GB2312" w:hAnsi="仿宋" w:eastAsia="仿宋_GB2312" w:cs="仿宋"/>
          <w:sz w:val="32"/>
          <w:szCs w:val="32"/>
        </w:rPr>
        <w:t>工程技术应用、为公众提供</w:t>
      </w:r>
      <w:r>
        <w:rPr>
          <w:rFonts w:ascii="仿宋_GB2312" w:hAnsi="仿宋" w:eastAsia="仿宋_GB2312" w:cs="仿宋"/>
          <w:sz w:val="32"/>
          <w:szCs w:val="32"/>
        </w:rPr>
        <w:t>优良的科技服务</w:t>
      </w:r>
      <w:r>
        <w:rPr>
          <w:rFonts w:hint="eastAsia" w:ascii="仿宋_GB2312" w:hAnsi="仿宋" w:eastAsia="仿宋_GB2312" w:cs="仿宋"/>
          <w:sz w:val="32"/>
          <w:szCs w:val="32"/>
        </w:rPr>
        <w:t>、促进社会</w:t>
      </w:r>
      <w:r>
        <w:rPr>
          <w:rFonts w:ascii="仿宋_GB2312" w:hAnsi="仿宋" w:eastAsia="仿宋_GB2312" w:cs="仿宋"/>
          <w:sz w:val="32"/>
          <w:szCs w:val="32"/>
        </w:rPr>
        <w:t>经济</w:t>
      </w:r>
      <w:r>
        <w:rPr>
          <w:rFonts w:hint="eastAsia" w:ascii="仿宋_GB2312" w:hAnsi="仿宋" w:eastAsia="仿宋_GB2312" w:cs="仿宋"/>
          <w:sz w:val="32"/>
          <w:szCs w:val="32"/>
        </w:rPr>
        <w:t>发展等方面工作中做出突出贡献的优秀青年科技工作者。</w:t>
      </w:r>
    </w:p>
    <w:p w14:paraId="26423EB8">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第九条</w:t>
      </w: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往届入选者不作为候选人。</w:t>
      </w:r>
    </w:p>
    <w:p w14:paraId="566CE6D8">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第十条</w:t>
      </w: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kern w:val="0"/>
          <w:sz w:val="32"/>
          <w:szCs w:val="32"/>
        </w:rPr>
        <w:t>申请人须为天津市青年科技工作者协会会员。</w:t>
      </w:r>
    </w:p>
    <w:p w14:paraId="2AE0C9AE">
      <w:pPr>
        <w:spacing w:line="560" w:lineRule="exact"/>
        <w:rPr>
          <w:rFonts w:ascii="仿宋" w:hAnsi="仿宋" w:eastAsia="仿宋" w:cs="仿宋"/>
          <w:sz w:val="32"/>
          <w:szCs w:val="32"/>
        </w:rPr>
      </w:pPr>
    </w:p>
    <w:p w14:paraId="0CA5F08E">
      <w:pPr>
        <w:spacing w:line="560" w:lineRule="exact"/>
        <w:jc w:val="center"/>
        <w:rPr>
          <w:rFonts w:ascii="黑体" w:hAnsi="黑体" w:eastAsia="黑体"/>
          <w:b/>
          <w:bCs/>
          <w:sz w:val="32"/>
          <w:szCs w:val="32"/>
        </w:rPr>
      </w:pPr>
      <w:r>
        <w:rPr>
          <w:rFonts w:hint="eastAsia" w:ascii="黑体" w:hAnsi="黑体" w:eastAsia="黑体"/>
          <w:b/>
          <w:bCs/>
          <w:sz w:val="32"/>
          <w:szCs w:val="32"/>
        </w:rPr>
        <w:t xml:space="preserve">第三章 </w:t>
      </w:r>
      <w:r>
        <w:rPr>
          <w:rFonts w:ascii="黑体" w:hAnsi="黑体" w:eastAsia="黑体"/>
          <w:b/>
          <w:bCs/>
          <w:sz w:val="32"/>
          <w:szCs w:val="32"/>
        </w:rPr>
        <w:t xml:space="preserve"> </w:t>
      </w:r>
      <w:r>
        <w:rPr>
          <w:rFonts w:hint="eastAsia" w:ascii="黑体" w:hAnsi="黑体" w:eastAsia="黑体"/>
          <w:b/>
          <w:bCs/>
          <w:sz w:val="32"/>
          <w:szCs w:val="32"/>
        </w:rPr>
        <w:t>评审机构与职责</w:t>
      </w:r>
    </w:p>
    <w:p w14:paraId="550A30FB">
      <w:pPr>
        <w:spacing w:line="560" w:lineRule="exact"/>
        <w:jc w:val="center"/>
        <w:rPr>
          <w:rFonts w:ascii="黑体" w:hAnsi="黑体" w:eastAsia="黑体"/>
          <w:b/>
          <w:bCs/>
          <w:sz w:val="32"/>
          <w:szCs w:val="32"/>
        </w:rPr>
      </w:pPr>
    </w:p>
    <w:p w14:paraId="0305EC46">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第十一条</w:t>
      </w:r>
      <w:r>
        <w:rPr>
          <w:rFonts w:ascii="黑体" w:hAnsi="黑体" w:eastAsia="黑体"/>
          <w:b/>
          <w:bCs/>
          <w:sz w:val="32"/>
          <w:szCs w:val="32"/>
        </w:rPr>
        <w:t xml:space="preserve">  </w:t>
      </w:r>
      <w:r>
        <w:rPr>
          <w:rFonts w:hint="eastAsia" w:ascii="仿宋_GB2312" w:hAnsi="仿宋" w:eastAsia="仿宋_GB2312" w:cs="仿宋"/>
          <w:sz w:val="32"/>
          <w:szCs w:val="32"/>
        </w:rPr>
        <w:t>成立天津市青年科技工作者协会优秀青年科技工作者评选工作领导委员会和专家评审委员会。</w:t>
      </w:r>
    </w:p>
    <w:p w14:paraId="1545D9CD">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第十二条 </w:t>
      </w:r>
      <w:r>
        <w:rPr>
          <w:rFonts w:ascii="黑体" w:hAnsi="黑体" w:eastAsia="黑体"/>
          <w:b/>
          <w:bCs/>
          <w:sz w:val="32"/>
          <w:szCs w:val="32"/>
        </w:rPr>
        <w:t xml:space="preserve"> </w:t>
      </w:r>
      <w:r>
        <w:rPr>
          <w:rFonts w:hint="eastAsia" w:ascii="仿宋_GB2312" w:hAnsi="仿宋" w:eastAsia="仿宋_GB2312" w:cs="仿宋"/>
          <w:sz w:val="32"/>
          <w:szCs w:val="32"/>
        </w:rPr>
        <w:t>评选工作领导委员会由</w:t>
      </w:r>
      <w:r>
        <w:rPr>
          <w:rFonts w:ascii="仿宋_GB2312" w:hAnsi="仿宋" w:eastAsia="仿宋_GB2312" w:cs="仿宋"/>
          <w:sz w:val="32"/>
          <w:szCs w:val="32"/>
        </w:rPr>
        <w:t>本</w:t>
      </w:r>
      <w:r>
        <w:rPr>
          <w:rFonts w:hint="eastAsia" w:ascii="仿宋_GB2312" w:hAnsi="仿宋" w:eastAsia="仿宋_GB2312" w:cs="仿宋"/>
          <w:sz w:val="32"/>
          <w:szCs w:val="32"/>
        </w:rPr>
        <w:t>协会领导人员、</w:t>
      </w:r>
      <w:r>
        <w:rPr>
          <w:rFonts w:ascii="仿宋_GB2312" w:hAnsi="仿宋" w:eastAsia="仿宋_GB2312" w:cs="仿宋"/>
          <w:sz w:val="32"/>
          <w:szCs w:val="32"/>
        </w:rPr>
        <w:t>有关专家</w:t>
      </w:r>
      <w:r>
        <w:rPr>
          <w:rFonts w:hint="eastAsia" w:ascii="仿宋_GB2312" w:hAnsi="仿宋" w:eastAsia="仿宋_GB2312" w:cs="仿宋"/>
          <w:sz w:val="32"/>
          <w:szCs w:val="32"/>
        </w:rPr>
        <w:t>以及相关部门负责人组成，负责组织领导评选工作。评选工作领导委员会负责天津市青年科技工作者协会优秀青年科技工作者的评选组织和表扬工作；审议、修改评选实施办法；审议、批准专家评审委员会和各学科评审组组成人员；审核评审结果。</w:t>
      </w:r>
    </w:p>
    <w:p w14:paraId="33C152EF">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第十三条 </w:t>
      </w:r>
      <w:r>
        <w:rPr>
          <w:rFonts w:ascii="黑体" w:hAnsi="黑体" w:eastAsia="黑体"/>
          <w:b/>
          <w:bCs/>
          <w:sz w:val="32"/>
          <w:szCs w:val="32"/>
        </w:rPr>
        <w:t xml:space="preserve"> </w:t>
      </w:r>
      <w:r>
        <w:rPr>
          <w:rFonts w:hint="eastAsia" w:ascii="仿宋_GB2312" w:hAnsi="仿宋" w:eastAsia="仿宋_GB2312" w:cs="仿宋"/>
          <w:sz w:val="32"/>
          <w:szCs w:val="32"/>
        </w:rPr>
        <w:t>专家评审委员会由相关领域知名专家学者组成，负责评审工作。其主要职责是按照科学、公平、公正的原则，具体负责评审工作。</w:t>
      </w:r>
    </w:p>
    <w:p w14:paraId="1A9773EB">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第十四条 </w:t>
      </w:r>
      <w:r>
        <w:rPr>
          <w:rFonts w:ascii="黑体" w:hAnsi="黑体" w:eastAsia="黑体"/>
          <w:b/>
          <w:bCs/>
          <w:sz w:val="32"/>
          <w:szCs w:val="32"/>
        </w:rPr>
        <w:t xml:space="preserve"> </w:t>
      </w:r>
      <w:r>
        <w:rPr>
          <w:rFonts w:hint="eastAsia" w:ascii="仿宋_GB2312" w:hAnsi="仿宋" w:eastAsia="仿宋_GB2312" w:cs="仿宋"/>
          <w:sz w:val="32"/>
          <w:szCs w:val="32"/>
        </w:rPr>
        <w:t>评选工作领导委员会下设办公室，办公室是评选工作领导委员会的日常办事机构，其主要职责是组织申报、接受推荐、形式审查、提交评审、异议处理、公示结果等日常工作。办公室挂靠在天津市青年科技工作者协会，由专（兼）职人员组成。</w:t>
      </w:r>
    </w:p>
    <w:p w14:paraId="3F46B0B9">
      <w:pPr>
        <w:spacing w:line="560" w:lineRule="exact"/>
        <w:jc w:val="left"/>
        <w:rPr>
          <w:rFonts w:ascii="黑体" w:hAnsi="黑体" w:eastAsia="黑体"/>
          <w:b/>
          <w:bCs/>
          <w:sz w:val="32"/>
          <w:szCs w:val="32"/>
        </w:rPr>
      </w:pPr>
    </w:p>
    <w:p w14:paraId="15F68572">
      <w:pPr>
        <w:spacing w:line="560" w:lineRule="exact"/>
        <w:jc w:val="center"/>
        <w:rPr>
          <w:rFonts w:ascii="黑体" w:hAnsi="黑体" w:eastAsia="黑体"/>
          <w:b/>
          <w:bCs/>
          <w:sz w:val="32"/>
          <w:szCs w:val="32"/>
        </w:rPr>
      </w:pPr>
      <w:r>
        <w:rPr>
          <w:rFonts w:hint="eastAsia" w:ascii="黑体" w:hAnsi="黑体" w:eastAsia="黑体"/>
          <w:b/>
          <w:bCs/>
          <w:sz w:val="32"/>
          <w:szCs w:val="32"/>
        </w:rPr>
        <w:t xml:space="preserve">第四章 </w:t>
      </w:r>
      <w:r>
        <w:rPr>
          <w:rFonts w:ascii="黑体" w:hAnsi="黑体" w:eastAsia="黑体"/>
          <w:b/>
          <w:bCs/>
          <w:sz w:val="32"/>
          <w:szCs w:val="32"/>
        </w:rPr>
        <w:t xml:space="preserve"> </w:t>
      </w:r>
      <w:r>
        <w:rPr>
          <w:rFonts w:hint="eastAsia" w:ascii="黑体" w:hAnsi="黑体" w:eastAsia="黑体"/>
          <w:b/>
          <w:bCs/>
          <w:sz w:val="32"/>
          <w:szCs w:val="32"/>
        </w:rPr>
        <w:t>评选程序</w:t>
      </w:r>
    </w:p>
    <w:p w14:paraId="2D6A30E5">
      <w:pPr>
        <w:spacing w:line="560" w:lineRule="exact"/>
        <w:jc w:val="center"/>
        <w:rPr>
          <w:rFonts w:ascii="黑体" w:hAnsi="黑体" w:eastAsia="黑体"/>
          <w:b/>
          <w:bCs/>
          <w:sz w:val="32"/>
          <w:szCs w:val="32"/>
        </w:rPr>
      </w:pPr>
    </w:p>
    <w:p w14:paraId="5DE289CC">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第十五条 </w:t>
      </w:r>
      <w:r>
        <w:rPr>
          <w:rFonts w:ascii="黑体" w:hAnsi="黑体" w:eastAsia="黑体"/>
          <w:b/>
          <w:bCs/>
          <w:sz w:val="32"/>
          <w:szCs w:val="32"/>
        </w:rPr>
        <w:t xml:space="preserve"> </w:t>
      </w:r>
      <w:r>
        <w:rPr>
          <w:rFonts w:hint="eastAsia" w:ascii="仿宋_GB2312" w:hAnsi="仿宋" w:eastAsia="仿宋_GB2312" w:cs="仿宋"/>
          <w:sz w:val="32"/>
          <w:szCs w:val="32"/>
        </w:rPr>
        <w:t>天津市青年科技工作者协会优秀青年科技工作者评选实行限额推荐制度,由天津市青年科技工作者协会各专委会与其他各行业单位、社会团体等，根据申报条件和分配名额推荐人选参评。被推荐人应按有关要求填写并提交申报材料和真实、可靠的证明或评价材料，推荐材料不得涉及国家秘密。</w:t>
      </w:r>
    </w:p>
    <w:p w14:paraId="56CD3152">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第十六条 </w:t>
      </w:r>
      <w:r>
        <w:rPr>
          <w:rFonts w:ascii="黑体" w:hAnsi="黑体" w:eastAsia="黑体"/>
          <w:b/>
          <w:bCs/>
          <w:sz w:val="32"/>
          <w:szCs w:val="32"/>
        </w:rPr>
        <w:t xml:space="preserve"> </w:t>
      </w:r>
      <w:r>
        <w:rPr>
          <w:rFonts w:hint="eastAsia" w:ascii="仿宋_GB2312" w:hAnsi="仿宋" w:eastAsia="仿宋_GB2312" w:cs="仿宋"/>
          <w:sz w:val="32"/>
          <w:szCs w:val="32"/>
        </w:rPr>
        <w:t>评选工作领导委员会办公室受理天津市各区、各行业、各单位候选人推荐和申报，对候选人进行资格审查。</w:t>
      </w:r>
    </w:p>
    <w:p w14:paraId="18EA0B4E">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第十七条 </w:t>
      </w:r>
      <w:r>
        <w:rPr>
          <w:rFonts w:ascii="黑体" w:hAnsi="黑体" w:eastAsia="黑体"/>
          <w:b/>
          <w:bCs/>
          <w:sz w:val="32"/>
          <w:szCs w:val="32"/>
        </w:rPr>
        <w:t xml:space="preserve"> </w:t>
      </w:r>
      <w:r>
        <w:rPr>
          <w:rFonts w:hint="eastAsia" w:ascii="仿宋_GB2312" w:hAnsi="仿宋" w:eastAsia="仿宋_GB2312" w:cs="仿宋"/>
          <w:sz w:val="32"/>
          <w:szCs w:val="32"/>
        </w:rPr>
        <w:t>按照不同学科，专家评审委员会对通过资格审查的候选人进行评选，推选出入选者建议人选。</w:t>
      </w:r>
    </w:p>
    <w:p w14:paraId="65C0741E">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第十八条 </w:t>
      </w:r>
      <w:r>
        <w:rPr>
          <w:rFonts w:ascii="黑体" w:hAnsi="黑体" w:eastAsia="黑体"/>
          <w:b/>
          <w:bCs/>
          <w:sz w:val="32"/>
          <w:szCs w:val="32"/>
        </w:rPr>
        <w:t xml:space="preserve"> </w:t>
      </w:r>
      <w:r>
        <w:rPr>
          <w:rFonts w:hint="eastAsia" w:ascii="仿宋_GB2312" w:hAnsi="仿宋" w:eastAsia="仿宋_GB2312" w:cs="仿宋"/>
          <w:sz w:val="32"/>
          <w:szCs w:val="32"/>
        </w:rPr>
        <w:t>评选工作领导委员会对入选者进行审核，并将通过审核的人选进行公示，公示期为5个工作日。公示无异议后，确定天津市青年科技工作者协会优秀青年科技工作者人选。</w:t>
      </w:r>
    </w:p>
    <w:p w14:paraId="2333995D">
      <w:pPr>
        <w:spacing w:line="560" w:lineRule="exact"/>
        <w:rPr>
          <w:rFonts w:ascii="仿宋" w:hAnsi="仿宋" w:eastAsia="仿宋" w:cs="仿宋"/>
          <w:sz w:val="32"/>
          <w:szCs w:val="32"/>
        </w:rPr>
      </w:pPr>
    </w:p>
    <w:p w14:paraId="0D8F3EEF">
      <w:pPr>
        <w:spacing w:line="560" w:lineRule="exact"/>
        <w:jc w:val="center"/>
        <w:rPr>
          <w:rFonts w:ascii="黑体" w:hAnsi="黑体" w:eastAsia="黑体"/>
          <w:b/>
          <w:bCs/>
          <w:sz w:val="32"/>
          <w:szCs w:val="32"/>
        </w:rPr>
      </w:pPr>
      <w:r>
        <w:rPr>
          <w:rFonts w:hint="eastAsia" w:ascii="黑体" w:hAnsi="黑体" w:eastAsia="黑体"/>
          <w:b/>
          <w:bCs/>
          <w:sz w:val="32"/>
          <w:szCs w:val="32"/>
        </w:rPr>
        <w:t xml:space="preserve">第五章 </w:t>
      </w:r>
      <w:r>
        <w:rPr>
          <w:rFonts w:ascii="黑体" w:hAnsi="黑体" w:eastAsia="黑体"/>
          <w:b/>
          <w:bCs/>
          <w:sz w:val="32"/>
          <w:szCs w:val="32"/>
        </w:rPr>
        <w:t xml:space="preserve"> </w:t>
      </w:r>
      <w:r>
        <w:rPr>
          <w:rFonts w:hint="eastAsia" w:ascii="黑体" w:hAnsi="黑体" w:eastAsia="黑体"/>
          <w:b/>
          <w:bCs/>
          <w:sz w:val="32"/>
          <w:szCs w:val="32"/>
        </w:rPr>
        <w:t>异议</w:t>
      </w:r>
    </w:p>
    <w:p w14:paraId="4B6E0880">
      <w:pPr>
        <w:spacing w:line="560" w:lineRule="exact"/>
        <w:jc w:val="center"/>
        <w:rPr>
          <w:rFonts w:ascii="黑体" w:hAnsi="黑体" w:eastAsia="黑体"/>
          <w:b/>
          <w:bCs/>
          <w:sz w:val="32"/>
          <w:szCs w:val="32"/>
        </w:rPr>
      </w:pPr>
    </w:p>
    <w:p w14:paraId="574900BF">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第十九条 </w:t>
      </w:r>
      <w:r>
        <w:rPr>
          <w:rFonts w:ascii="黑体" w:hAnsi="黑体" w:eastAsia="黑体"/>
          <w:b/>
          <w:bCs/>
          <w:sz w:val="32"/>
          <w:szCs w:val="32"/>
        </w:rPr>
        <w:t xml:space="preserve"> </w:t>
      </w:r>
      <w:r>
        <w:rPr>
          <w:rFonts w:hint="eastAsia" w:ascii="仿宋_GB2312" w:hAnsi="仿宋" w:eastAsia="仿宋_GB2312" w:cs="仿宋"/>
          <w:sz w:val="32"/>
          <w:szCs w:val="32"/>
        </w:rPr>
        <w:t>天津市青年科技工作者协会优秀青年科技工作者的评审工作实行异议制度。</w:t>
      </w:r>
    </w:p>
    <w:p w14:paraId="26AE8EF5">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第二十条 </w:t>
      </w:r>
      <w:r>
        <w:rPr>
          <w:rFonts w:ascii="黑体" w:hAnsi="黑体" w:eastAsia="黑体"/>
          <w:b/>
          <w:bCs/>
          <w:sz w:val="32"/>
          <w:szCs w:val="32"/>
        </w:rPr>
        <w:t xml:space="preserve"> </w:t>
      </w:r>
      <w:r>
        <w:rPr>
          <w:rFonts w:hint="eastAsia" w:ascii="仿宋_GB2312" w:hAnsi="仿宋" w:eastAsia="仿宋_GB2312" w:cs="仿宋"/>
          <w:sz w:val="32"/>
          <w:szCs w:val="32"/>
        </w:rPr>
        <w:t>公示期内任何单位或个人对拟入选者有异议的，可实名向评选工作领导委员会办公室提出书面意见，并附上有关证明材料及有效联系方式，逾期或匿名异议的不予受理。</w:t>
      </w:r>
    </w:p>
    <w:p w14:paraId="11AF123E">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第二十一条</w:t>
      </w:r>
      <w:r>
        <w:rPr>
          <w:rFonts w:ascii="黑体" w:hAnsi="黑体" w:eastAsia="黑体"/>
          <w:b/>
          <w:bCs/>
          <w:sz w:val="32"/>
          <w:szCs w:val="32"/>
        </w:rPr>
        <w:t xml:space="preserve">  </w:t>
      </w:r>
      <w:r>
        <w:rPr>
          <w:rFonts w:hint="eastAsia" w:ascii="仿宋_GB2312" w:hAnsi="仿宋" w:eastAsia="仿宋_GB2312" w:cs="仿宋"/>
          <w:sz w:val="32"/>
          <w:szCs w:val="32"/>
        </w:rPr>
        <w:t>为维护异议者的合法权益，评选工作领导委员会办公室及推荐人，以及其他参与异议调查、处理的有关人员应当对异议者的身份予以保密;确实需要公开的，应当事前征求异议者的意见。</w:t>
      </w:r>
    </w:p>
    <w:p w14:paraId="045B81B6">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第二十二条 </w:t>
      </w:r>
      <w:r>
        <w:rPr>
          <w:rFonts w:ascii="黑体" w:hAnsi="黑体" w:eastAsia="黑体"/>
          <w:b/>
          <w:bCs/>
          <w:sz w:val="32"/>
          <w:szCs w:val="32"/>
        </w:rPr>
        <w:t xml:space="preserve"> </w:t>
      </w:r>
      <w:r>
        <w:rPr>
          <w:rFonts w:hint="eastAsia" w:ascii="仿宋_GB2312" w:hAnsi="仿宋" w:eastAsia="仿宋_GB2312" w:cs="仿宋"/>
          <w:sz w:val="32"/>
          <w:szCs w:val="32"/>
        </w:rPr>
        <w:t>评选工作领导委员会办公室负责协调解决异议，推荐候选人应进行调查核实并提供书面调查材料和结论性意见。评选工作领导委员会办公室须及时将审核、处理结果通知双方。</w:t>
      </w:r>
    </w:p>
    <w:p w14:paraId="458BC489">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第二十三条 </w:t>
      </w:r>
      <w:r>
        <w:rPr>
          <w:rFonts w:ascii="仿宋_GB2312" w:hAnsi="仿宋" w:eastAsia="仿宋_GB2312" w:cs="仿宋"/>
          <w:sz w:val="32"/>
          <w:szCs w:val="32"/>
        </w:rPr>
        <w:t xml:space="preserve"> </w:t>
      </w:r>
      <w:r>
        <w:rPr>
          <w:rFonts w:hint="eastAsia" w:ascii="仿宋_GB2312" w:hAnsi="仿宋" w:eastAsia="仿宋_GB2312" w:cs="仿宋"/>
          <w:sz w:val="32"/>
          <w:szCs w:val="32"/>
        </w:rPr>
        <w:t>异议处理过程中，涉及异议的任何一方应当积极配合，不应推诿和延误。推荐人及候选人在规定时间内未按要求提供相关证明材料的，视为承认异议内容；提出异议的单位、个人在规定时间内未按要求提供相关证明材料的，视为放弃异议。</w:t>
      </w:r>
    </w:p>
    <w:p w14:paraId="1DFF960F">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第二十四条 </w:t>
      </w:r>
      <w:r>
        <w:rPr>
          <w:rFonts w:ascii="黑体" w:hAnsi="黑体" w:eastAsia="黑体"/>
          <w:b/>
          <w:bCs/>
          <w:sz w:val="32"/>
          <w:szCs w:val="32"/>
        </w:rPr>
        <w:t xml:space="preserve"> </w:t>
      </w:r>
      <w:r>
        <w:rPr>
          <w:rFonts w:hint="eastAsia" w:ascii="仿宋_GB2312" w:hAnsi="仿宋" w:eastAsia="仿宋_GB2312" w:cs="仿宋"/>
          <w:sz w:val="32"/>
          <w:szCs w:val="32"/>
        </w:rPr>
        <w:t>评选工作领导委员会办公室向专家评审委员会报告异议核实情况及处理意见，并将专家评审委员会的决定意见通知涉及异议的各方。专家评审委员会在异议处理后作出的相关决定为最终结论。</w:t>
      </w:r>
    </w:p>
    <w:p w14:paraId="712C9291">
      <w:pPr>
        <w:spacing w:line="560" w:lineRule="exact"/>
        <w:rPr>
          <w:rFonts w:ascii="黑体" w:hAnsi="黑体" w:eastAsia="黑体"/>
          <w:b/>
          <w:bCs/>
          <w:sz w:val="32"/>
          <w:szCs w:val="32"/>
        </w:rPr>
      </w:pPr>
    </w:p>
    <w:p w14:paraId="55FFABB4">
      <w:pPr>
        <w:spacing w:line="560" w:lineRule="exact"/>
        <w:jc w:val="center"/>
        <w:rPr>
          <w:rFonts w:ascii="黑体" w:hAnsi="黑体" w:eastAsia="黑体"/>
          <w:b/>
          <w:bCs/>
          <w:sz w:val="32"/>
          <w:szCs w:val="32"/>
        </w:rPr>
      </w:pPr>
      <w:r>
        <w:rPr>
          <w:rFonts w:hint="eastAsia" w:ascii="黑体" w:hAnsi="黑体" w:eastAsia="黑体"/>
          <w:b/>
          <w:bCs/>
          <w:sz w:val="32"/>
          <w:szCs w:val="32"/>
        </w:rPr>
        <w:t xml:space="preserve">第六章 </w:t>
      </w:r>
      <w:r>
        <w:rPr>
          <w:rFonts w:ascii="黑体" w:hAnsi="黑体" w:eastAsia="黑体"/>
          <w:b/>
          <w:bCs/>
          <w:sz w:val="32"/>
          <w:szCs w:val="32"/>
        </w:rPr>
        <w:t xml:space="preserve"> </w:t>
      </w:r>
      <w:r>
        <w:rPr>
          <w:rFonts w:hint="eastAsia" w:ascii="黑体" w:hAnsi="黑体" w:eastAsia="黑体"/>
          <w:b/>
          <w:bCs/>
          <w:sz w:val="32"/>
          <w:szCs w:val="32"/>
        </w:rPr>
        <w:t>授奖</w:t>
      </w:r>
    </w:p>
    <w:p w14:paraId="4C6AE8F0">
      <w:pPr>
        <w:spacing w:line="560" w:lineRule="exact"/>
        <w:jc w:val="center"/>
        <w:rPr>
          <w:rFonts w:ascii="黑体" w:hAnsi="黑体" w:eastAsia="黑体"/>
          <w:b/>
          <w:bCs/>
          <w:sz w:val="32"/>
          <w:szCs w:val="32"/>
        </w:rPr>
      </w:pPr>
    </w:p>
    <w:p w14:paraId="3C772324">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第二十五条 </w:t>
      </w:r>
      <w:r>
        <w:rPr>
          <w:rFonts w:ascii="黑体" w:hAnsi="黑体" w:eastAsia="黑体"/>
          <w:b/>
          <w:bCs/>
          <w:sz w:val="32"/>
          <w:szCs w:val="32"/>
        </w:rPr>
        <w:t xml:space="preserve"> </w:t>
      </w:r>
      <w:r>
        <w:rPr>
          <w:rFonts w:hint="eastAsia" w:ascii="仿宋_GB2312" w:hAnsi="仿宋" w:eastAsia="仿宋_GB2312" w:cs="仿宋"/>
          <w:sz w:val="32"/>
          <w:szCs w:val="32"/>
        </w:rPr>
        <w:t>公示结束后，天津市青年科技工作者协会负责发布评选结果。</w:t>
      </w:r>
    </w:p>
    <w:p w14:paraId="418C01C2">
      <w:pPr>
        <w:spacing w:line="560" w:lineRule="exact"/>
        <w:ind w:firstLine="643" w:firstLineChars="200"/>
        <w:rPr>
          <w:rFonts w:ascii="仿宋" w:hAnsi="仿宋" w:eastAsia="仿宋" w:cs="仿宋"/>
          <w:sz w:val="32"/>
          <w:szCs w:val="32"/>
        </w:rPr>
      </w:pPr>
      <w:r>
        <w:rPr>
          <w:rFonts w:hint="eastAsia" w:ascii="黑体" w:hAnsi="黑体" w:eastAsia="黑体"/>
          <w:b/>
          <w:bCs/>
          <w:sz w:val="32"/>
          <w:szCs w:val="32"/>
        </w:rPr>
        <w:t xml:space="preserve">第二十六条 </w:t>
      </w:r>
      <w:r>
        <w:rPr>
          <w:rFonts w:ascii="黑体" w:hAnsi="黑体" w:eastAsia="黑体"/>
          <w:b/>
          <w:bCs/>
          <w:sz w:val="32"/>
          <w:szCs w:val="32"/>
        </w:rPr>
        <w:t xml:space="preserve"> </w:t>
      </w:r>
      <w:r>
        <w:rPr>
          <w:rFonts w:hint="eastAsia" w:ascii="仿宋_GB2312" w:hAnsi="仿宋" w:eastAsia="仿宋_GB2312" w:cs="仿宋"/>
          <w:sz w:val="32"/>
          <w:szCs w:val="32"/>
        </w:rPr>
        <w:t>天津市青年科技工作者协会优秀青年科技工作者评选活动坚持以“精神鼓励为主、物质奖励为辅”的原则，颁发荣誉证书，并通过有关媒体向社会公布的方式授予，荣誉证书不作为确定科学技术成果权属的直接依据。</w:t>
      </w:r>
    </w:p>
    <w:p w14:paraId="332C359C">
      <w:pPr>
        <w:spacing w:line="560" w:lineRule="exact"/>
        <w:rPr>
          <w:rFonts w:ascii="黑体" w:hAnsi="黑体" w:eastAsia="黑体"/>
          <w:b/>
          <w:bCs/>
          <w:sz w:val="32"/>
          <w:szCs w:val="32"/>
        </w:rPr>
      </w:pPr>
    </w:p>
    <w:p w14:paraId="42117C1C">
      <w:pPr>
        <w:spacing w:line="560" w:lineRule="exact"/>
        <w:jc w:val="center"/>
        <w:rPr>
          <w:rFonts w:ascii="黑体" w:hAnsi="黑体" w:eastAsia="黑体"/>
          <w:b/>
          <w:bCs/>
          <w:sz w:val="32"/>
          <w:szCs w:val="32"/>
        </w:rPr>
      </w:pPr>
      <w:r>
        <w:rPr>
          <w:rFonts w:hint="eastAsia" w:ascii="黑体" w:hAnsi="黑体" w:eastAsia="黑体"/>
          <w:b/>
          <w:bCs/>
          <w:sz w:val="32"/>
          <w:szCs w:val="32"/>
        </w:rPr>
        <w:t xml:space="preserve">第七章 </w:t>
      </w:r>
      <w:r>
        <w:rPr>
          <w:rFonts w:ascii="黑体" w:hAnsi="黑体" w:eastAsia="黑体"/>
          <w:b/>
          <w:bCs/>
          <w:sz w:val="32"/>
          <w:szCs w:val="32"/>
        </w:rPr>
        <w:t xml:space="preserve"> </w:t>
      </w:r>
      <w:r>
        <w:rPr>
          <w:rFonts w:hint="eastAsia" w:ascii="黑体" w:hAnsi="黑体" w:eastAsia="黑体"/>
          <w:b/>
          <w:bCs/>
          <w:sz w:val="32"/>
          <w:szCs w:val="32"/>
        </w:rPr>
        <w:t>附则</w:t>
      </w:r>
    </w:p>
    <w:p w14:paraId="33D3213A">
      <w:pPr>
        <w:spacing w:line="560" w:lineRule="exact"/>
        <w:jc w:val="center"/>
        <w:rPr>
          <w:rFonts w:ascii="黑体" w:hAnsi="黑体" w:eastAsia="黑体"/>
          <w:b/>
          <w:bCs/>
          <w:sz w:val="32"/>
          <w:szCs w:val="32"/>
        </w:rPr>
      </w:pPr>
    </w:p>
    <w:p w14:paraId="45AE8CDB">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第二十七条 </w:t>
      </w:r>
      <w:r>
        <w:rPr>
          <w:rFonts w:ascii="黑体" w:hAnsi="黑体" w:eastAsia="黑体"/>
          <w:b/>
          <w:bCs/>
          <w:sz w:val="32"/>
          <w:szCs w:val="32"/>
        </w:rPr>
        <w:t xml:space="preserve"> </w:t>
      </w:r>
      <w:r>
        <w:rPr>
          <w:rFonts w:hint="eastAsia" w:ascii="仿宋_GB2312" w:hAnsi="仿宋" w:eastAsia="仿宋_GB2312" w:cs="仿宋"/>
          <w:sz w:val="32"/>
          <w:szCs w:val="32"/>
        </w:rPr>
        <w:t>评选工作应严肃认真、实事求是，恪守诚信。对剽窃、侵夺他人科学技术成果或以其他不正当手段弄虚作假的，将按程序撤销其称号，并公开通报。</w:t>
      </w:r>
    </w:p>
    <w:p w14:paraId="545E7EC8">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第二十八条 </w:t>
      </w:r>
      <w:r>
        <w:rPr>
          <w:rFonts w:ascii="黑体" w:hAnsi="黑体" w:eastAsia="黑体"/>
          <w:b/>
          <w:bCs/>
          <w:sz w:val="32"/>
          <w:szCs w:val="32"/>
        </w:rPr>
        <w:t xml:space="preserve"> </w:t>
      </w:r>
      <w:r>
        <w:rPr>
          <w:rFonts w:hint="eastAsia" w:ascii="仿宋_GB2312" w:hAnsi="仿宋" w:eastAsia="仿宋_GB2312" w:cs="仿宋"/>
          <w:sz w:val="32"/>
          <w:szCs w:val="32"/>
        </w:rPr>
        <w:t>本办法未尽事宜以国家有关科技政策和法规为准。</w:t>
      </w:r>
    </w:p>
    <w:p w14:paraId="48329499">
      <w:pPr>
        <w:spacing w:line="560" w:lineRule="exact"/>
        <w:ind w:firstLine="643" w:firstLineChars="200"/>
        <w:rPr>
          <w:rFonts w:ascii="仿宋_GB2312" w:hAnsi="仿宋" w:eastAsia="仿宋_GB2312" w:cs="仿宋"/>
          <w:sz w:val="32"/>
          <w:szCs w:val="32"/>
        </w:rPr>
      </w:pPr>
      <w:r>
        <w:rPr>
          <w:rFonts w:hint="eastAsia" w:ascii="黑体" w:hAnsi="黑体" w:eastAsia="黑体"/>
          <w:b/>
          <w:bCs/>
          <w:sz w:val="32"/>
          <w:szCs w:val="32"/>
        </w:rPr>
        <w:t xml:space="preserve">第二十九条 </w:t>
      </w:r>
      <w:r>
        <w:rPr>
          <w:rFonts w:ascii="黑体" w:hAnsi="黑体" w:eastAsia="黑体"/>
          <w:b/>
          <w:bCs/>
          <w:sz w:val="32"/>
          <w:szCs w:val="32"/>
        </w:rPr>
        <w:t xml:space="preserve"> </w:t>
      </w:r>
      <w:r>
        <w:rPr>
          <w:rFonts w:hint="eastAsia" w:ascii="仿宋_GB2312" w:hAnsi="仿宋" w:eastAsia="仿宋_GB2312" w:cs="仿宋"/>
          <w:sz w:val="32"/>
          <w:szCs w:val="32"/>
        </w:rPr>
        <w:t>本办法自发布之日起实施，由天津市青年科技工作者协会负责解释。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OTM5YWZkYzhjMDU0ZGJkMmI0N2E2YTQ1OWY1NTQifQ=="/>
  </w:docVars>
  <w:rsids>
    <w:rsidRoot w:val="00861D27"/>
    <w:rsid w:val="000A1248"/>
    <w:rsid w:val="000B410F"/>
    <w:rsid w:val="000E4C7B"/>
    <w:rsid w:val="000F28F1"/>
    <w:rsid w:val="00124248"/>
    <w:rsid w:val="00156E0D"/>
    <w:rsid w:val="00196B22"/>
    <w:rsid w:val="001D71CE"/>
    <w:rsid w:val="002021CB"/>
    <w:rsid w:val="002054CF"/>
    <w:rsid w:val="00235DF7"/>
    <w:rsid w:val="0025032F"/>
    <w:rsid w:val="00250904"/>
    <w:rsid w:val="00264942"/>
    <w:rsid w:val="002C31D0"/>
    <w:rsid w:val="002C4C6A"/>
    <w:rsid w:val="002D3DED"/>
    <w:rsid w:val="002F53D3"/>
    <w:rsid w:val="00303BD7"/>
    <w:rsid w:val="003315BF"/>
    <w:rsid w:val="003A690E"/>
    <w:rsid w:val="003C4A87"/>
    <w:rsid w:val="003E2AF4"/>
    <w:rsid w:val="003E7E8B"/>
    <w:rsid w:val="003F202F"/>
    <w:rsid w:val="00405481"/>
    <w:rsid w:val="00411A43"/>
    <w:rsid w:val="004169C0"/>
    <w:rsid w:val="00422367"/>
    <w:rsid w:val="004364F2"/>
    <w:rsid w:val="00456C0E"/>
    <w:rsid w:val="0047517E"/>
    <w:rsid w:val="004765DB"/>
    <w:rsid w:val="004877C0"/>
    <w:rsid w:val="004916F4"/>
    <w:rsid w:val="00491704"/>
    <w:rsid w:val="004A2211"/>
    <w:rsid w:val="004D46E9"/>
    <w:rsid w:val="0056521A"/>
    <w:rsid w:val="00565286"/>
    <w:rsid w:val="005D2950"/>
    <w:rsid w:val="005E5B70"/>
    <w:rsid w:val="005E6FDA"/>
    <w:rsid w:val="00601AA6"/>
    <w:rsid w:val="00604A1E"/>
    <w:rsid w:val="0060749D"/>
    <w:rsid w:val="00610FBF"/>
    <w:rsid w:val="00660693"/>
    <w:rsid w:val="00667494"/>
    <w:rsid w:val="0069018F"/>
    <w:rsid w:val="0069267D"/>
    <w:rsid w:val="006A3EE4"/>
    <w:rsid w:val="006C30F4"/>
    <w:rsid w:val="006E18FC"/>
    <w:rsid w:val="006E46A9"/>
    <w:rsid w:val="006F0F4E"/>
    <w:rsid w:val="0070279B"/>
    <w:rsid w:val="00745EFD"/>
    <w:rsid w:val="00750994"/>
    <w:rsid w:val="00784C87"/>
    <w:rsid w:val="007B141C"/>
    <w:rsid w:val="007C564A"/>
    <w:rsid w:val="007F7686"/>
    <w:rsid w:val="007F7B92"/>
    <w:rsid w:val="00813DB1"/>
    <w:rsid w:val="00815E76"/>
    <w:rsid w:val="00861D27"/>
    <w:rsid w:val="00867EE0"/>
    <w:rsid w:val="00880B49"/>
    <w:rsid w:val="00880DD2"/>
    <w:rsid w:val="00891885"/>
    <w:rsid w:val="008936A9"/>
    <w:rsid w:val="008A45EF"/>
    <w:rsid w:val="008A6085"/>
    <w:rsid w:val="008B4FC4"/>
    <w:rsid w:val="008E6C59"/>
    <w:rsid w:val="00970825"/>
    <w:rsid w:val="009B1061"/>
    <w:rsid w:val="009E19F5"/>
    <w:rsid w:val="00A018A8"/>
    <w:rsid w:val="00AB6DC0"/>
    <w:rsid w:val="00AE79E6"/>
    <w:rsid w:val="00B07080"/>
    <w:rsid w:val="00B3279B"/>
    <w:rsid w:val="00B6631C"/>
    <w:rsid w:val="00BB4BD5"/>
    <w:rsid w:val="00BB63A7"/>
    <w:rsid w:val="00C34083"/>
    <w:rsid w:val="00C35A6A"/>
    <w:rsid w:val="00C74BF5"/>
    <w:rsid w:val="00C9243C"/>
    <w:rsid w:val="00CD75DE"/>
    <w:rsid w:val="00CE75A8"/>
    <w:rsid w:val="00CF08EB"/>
    <w:rsid w:val="00CF5CD1"/>
    <w:rsid w:val="00D319D9"/>
    <w:rsid w:val="00D47F72"/>
    <w:rsid w:val="00D55866"/>
    <w:rsid w:val="00D87704"/>
    <w:rsid w:val="00D93D1F"/>
    <w:rsid w:val="00DB1310"/>
    <w:rsid w:val="00DB6E8D"/>
    <w:rsid w:val="00DC79A2"/>
    <w:rsid w:val="00E3379A"/>
    <w:rsid w:val="00E96709"/>
    <w:rsid w:val="00EF11E7"/>
    <w:rsid w:val="00F26006"/>
    <w:rsid w:val="00F350D4"/>
    <w:rsid w:val="00F50BDC"/>
    <w:rsid w:val="00F77500"/>
    <w:rsid w:val="00F94F71"/>
    <w:rsid w:val="00FC7ED9"/>
    <w:rsid w:val="00FD035A"/>
    <w:rsid w:val="24077433"/>
    <w:rsid w:val="368220F2"/>
    <w:rsid w:val="6C4710E5"/>
    <w:rsid w:val="6EB4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eastAsia="宋体" w:cs="Times New Roman"/>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6"/>
    <w:link w:val="2"/>
    <w:qFormat/>
    <w:uiPriority w:val="0"/>
    <w:rPr>
      <w:rFonts w:ascii="宋体" w:hAnsi="Courier New" w:eastAsia="宋体" w:cs="Times New Roman"/>
      <w:szCs w:val="20"/>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2094</Words>
  <Characters>2097</Characters>
  <Lines>15</Lines>
  <Paragraphs>4</Paragraphs>
  <TotalTime>892</TotalTime>
  <ScaleCrop>false</ScaleCrop>
  <LinksUpToDate>false</LinksUpToDate>
  <CharactersWithSpaces>2169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2021-07-30T03:16:00Z</dcterms:created>
  <dc:creator>8615102257559</dc:creator>
  <cp:lastModifiedBy>豁然Cassiopeia</cp:lastModifiedBy>
  <dcterms:modified xsi:type="dcterms:W3CDTF">2024-07-25T01:29:28Z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1A956ADD10A6430FA314758046BAC778_13</vt:lpwstr>
  </property>
</Properties>
</file>